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42A2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80" w:lineRule="exact"/>
        <w:jc w:val="center"/>
        <w:textAlignment w:val="auto"/>
        <w:rPr>
          <w:rFonts w:ascii="方正小标宋简体" w:hAnsi="方正小标宋简体" w:eastAsia="方正小标宋简体" w:cs="方正小标宋简体"/>
          <w:color w:val="000000"/>
          <w:sz w:val="42"/>
          <w:szCs w:val="42"/>
          <w:shd w:val="clear" w:color="auto" w:fill="FFFFFF"/>
          <w:lang w:bidi="ar"/>
        </w:rPr>
      </w:pPr>
      <w:r>
        <w:rPr>
          <w:rFonts w:hint="eastAsia" w:ascii="方正小标宋简体" w:hAnsi="方正小标宋简体" w:eastAsia="方正小标宋简体" w:cs="方正小标宋简体"/>
          <w:color w:val="000000"/>
          <w:sz w:val="42"/>
          <w:szCs w:val="42"/>
          <w:shd w:val="clear" w:color="auto" w:fill="FFFFFF"/>
          <w:lang w:bidi="ar"/>
        </w:rPr>
        <w:t>河北</w:t>
      </w:r>
      <w:r>
        <w:rPr>
          <w:rFonts w:hint="eastAsia" w:ascii="方正小标宋简体" w:hAnsi="方正小标宋简体" w:eastAsia="方正小标宋简体" w:cs="方正小标宋简体"/>
          <w:color w:val="000000"/>
          <w:sz w:val="42"/>
          <w:szCs w:val="42"/>
          <w:shd w:val="clear" w:color="auto" w:fill="FFFFFF"/>
          <w:lang w:eastAsia="zh-CN" w:bidi="ar"/>
        </w:rPr>
        <w:t>－</w:t>
      </w:r>
      <w:r>
        <w:rPr>
          <w:rFonts w:hint="eastAsia" w:ascii="方正小标宋简体" w:hAnsi="方正小标宋简体" w:eastAsia="方正小标宋简体" w:cs="方正小标宋简体"/>
          <w:color w:val="000000"/>
          <w:sz w:val="42"/>
          <w:szCs w:val="42"/>
          <w:shd w:val="clear" w:color="auto" w:fill="FFFFFF"/>
          <w:lang w:bidi="ar"/>
        </w:rPr>
        <w:t>天津水运工程建设项目评标专家</w:t>
      </w:r>
    </w:p>
    <w:p w14:paraId="6598D5F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80" w:lineRule="exact"/>
        <w:jc w:val="center"/>
        <w:textAlignment w:val="auto"/>
        <w:rPr>
          <w:rFonts w:ascii="微软雅黑" w:hAnsi="微软雅黑" w:eastAsia="微软雅黑" w:cs="微软雅黑"/>
          <w:color w:val="333333"/>
          <w:sz w:val="21"/>
          <w:szCs w:val="21"/>
        </w:rPr>
      </w:pPr>
      <w:r>
        <w:rPr>
          <w:rFonts w:hint="eastAsia" w:ascii="方正小标宋简体" w:hAnsi="方正小标宋简体" w:eastAsia="方正小标宋简体" w:cs="方正小标宋简体"/>
          <w:color w:val="000000"/>
          <w:sz w:val="42"/>
          <w:szCs w:val="42"/>
          <w:shd w:val="clear" w:color="auto" w:fill="FFFFFF"/>
          <w:lang w:bidi="ar"/>
        </w:rPr>
        <w:t>资源共享工作指引</w:t>
      </w:r>
      <w:r>
        <w:rPr>
          <w:rFonts w:hint="eastAsia" w:ascii="方正小标宋简体" w:hAnsi="方正小标宋简体" w:eastAsia="方正小标宋简体" w:cs="方正小标宋简体"/>
          <w:color w:val="000000"/>
          <w:sz w:val="42"/>
          <w:szCs w:val="42"/>
          <w:shd w:val="clear" w:color="auto" w:fill="FFFFFF"/>
          <w:lang w:eastAsia="zh-CN" w:bidi="ar"/>
        </w:rPr>
        <w:t>（</w:t>
      </w:r>
      <w:r>
        <w:rPr>
          <w:rFonts w:hint="eastAsia" w:ascii="方正小标宋简体" w:hAnsi="方正小标宋简体" w:eastAsia="方正小标宋简体" w:cs="方正小标宋简体"/>
          <w:color w:val="000000"/>
          <w:sz w:val="42"/>
          <w:szCs w:val="42"/>
          <w:shd w:val="clear" w:color="auto" w:fill="FFFFFF"/>
          <w:lang w:bidi="ar"/>
        </w:rPr>
        <w:t>试行</w:t>
      </w:r>
      <w:r>
        <w:rPr>
          <w:rFonts w:hint="eastAsia" w:ascii="方正小标宋简体" w:hAnsi="方正小标宋简体" w:eastAsia="方正小标宋简体" w:cs="方正小标宋简体"/>
          <w:color w:val="000000"/>
          <w:sz w:val="42"/>
          <w:szCs w:val="42"/>
          <w:shd w:val="clear" w:color="auto" w:fill="FFFFFF"/>
          <w:lang w:eastAsia="zh-CN" w:bidi="ar"/>
        </w:rPr>
        <w:t>）</w:t>
      </w:r>
      <w:r>
        <w:rPr>
          <w:rFonts w:ascii="Times New Roman" w:hAnsi="Times New Roman" w:eastAsia="微软雅黑"/>
          <w:color w:val="000000"/>
          <w:sz w:val="32"/>
          <w:szCs w:val="32"/>
          <w:shd w:val="clear" w:color="auto" w:fill="FFFFFF"/>
        </w:rPr>
        <w:t> </w:t>
      </w:r>
      <w:bookmarkStart w:id="0" w:name="_GoBack"/>
      <w:bookmarkEnd w:id="0"/>
    </w:p>
    <w:p w14:paraId="5C1CB513">
      <w:pPr>
        <w:pStyle w:val="5"/>
        <w:widowControl/>
        <w:shd w:val="clear" w:color="auto" w:fill="FFFFFF"/>
        <w:spacing w:beforeAutospacing="0" w:afterAutospacing="0" w:line="596" w:lineRule="atLeast"/>
        <w:jc w:val="center"/>
        <w:rPr>
          <w:rFonts w:ascii="黑体" w:hAnsi="宋体" w:eastAsia="黑体" w:cs="黑体"/>
          <w:color w:val="000000"/>
          <w:sz w:val="32"/>
          <w:szCs w:val="32"/>
          <w:shd w:val="clear" w:color="auto" w:fill="FFFFFF"/>
        </w:rPr>
      </w:pPr>
    </w:p>
    <w:p w14:paraId="00BFFDFA">
      <w:pPr>
        <w:pStyle w:val="5"/>
        <w:widowControl/>
        <w:shd w:val="clear" w:color="auto" w:fill="FFFFFF"/>
        <w:spacing w:beforeAutospacing="0" w:afterAutospacing="0" w:line="560" w:lineRule="atLeast"/>
        <w:jc w:val="center"/>
        <w:rPr>
          <w:rFonts w:ascii="微软雅黑" w:hAnsi="微软雅黑" w:eastAsia="微软雅黑" w:cs="微软雅黑"/>
          <w:color w:val="333333"/>
          <w:sz w:val="21"/>
          <w:szCs w:val="21"/>
        </w:rPr>
      </w:pPr>
      <w:r>
        <w:rPr>
          <w:rFonts w:ascii="黑体" w:hAnsi="宋体" w:eastAsia="黑体" w:cs="黑体"/>
          <w:color w:val="000000"/>
          <w:sz w:val="32"/>
          <w:szCs w:val="32"/>
          <w:shd w:val="clear" w:color="auto" w:fill="FFFFFF"/>
        </w:rPr>
        <w:t>第一章</w:t>
      </w:r>
      <w:r>
        <w:rPr>
          <w:rFonts w:ascii="Times New Roman" w:hAnsi="Times New Roman" w:eastAsia="微软雅黑"/>
          <w:color w:val="000000"/>
          <w:sz w:val="32"/>
          <w:szCs w:val="32"/>
          <w:shd w:val="clear" w:color="auto" w:fill="FFFFFF"/>
        </w:rPr>
        <w:t>  </w:t>
      </w:r>
      <w:r>
        <w:rPr>
          <w:rFonts w:hint="eastAsia" w:ascii="黑体" w:hAnsi="宋体" w:eastAsia="黑体" w:cs="黑体"/>
          <w:color w:val="000000"/>
          <w:sz w:val="32"/>
          <w:szCs w:val="32"/>
          <w:shd w:val="clear" w:color="auto" w:fill="FFFFFF"/>
        </w:rPr>
        <w:t>总则</w:t>
      </w:r>
      <w:r>
        <w:rPr>
          <w:rFonts w:ascii="Times New Roman" w:hAnsi="Times New Roman" w:eastAsia="微软雅黑"/>
          <w:color w:val="000000"/>
          <w:sz w:val="32"/>
          <w:szCs w:val="32"/>
          <w:shd w:val="clear" w:color="auto" w:fill="FFFFFF"/>
        </w:rPr>
        <w:t> </w:t>
      </w:r>
    </w:p>
    <w:p w14:paraId="79339E6D">
      <w:pPr>
        <w:pStyle w:val="5"/>
        <w:widowControl/>
        <w:shd w:val="clear" w:color="auto" w:fill="FFFFFF"/>
        <w:spacing w:beforeAutospacing="0" w:afterAutospacing="0" w:line="560" w:lineRule="atLeast"/>
        <w:ind w:firstLine="643"/>
        <w:jc w:val="both"/>
        <w:rPr>
          <w:rFonts w:ascii="微软雅黑" w:hAnsi="微软雅黑" w:eastAsia="仿宋_GB2312" w:cs="微软雅黑"/>
          <w:color w:val="333333"/>
          <w:sz w:val="21"/>
          <w:szCs w:val="21"/>
        </w:rPr>
      </w:pPr>
      <w:r>
        <w:rPr>
          <w:rFonts w:hint="eastAsia" w:ascii="仿宋_GB2312" w:hAnsi="Times New Roman" w:eastAsia="仿宋_GB2312" w:cs="仿宋_GB2312"/>
          <w:b/>
          <w:bCs/>
          <w:color w:val="000000"/>
          <w:sz w:val="32"/>
          <w:szCs w:val="32"/>
          <w:shd w:val="clear" w:color="auto" w:fill="FFFFFF"/>
        </w:rPr>
        <w:t>第一条</w:t>
      </w:r>
      <w:r>
        <w:rPr>
          <w:rFonts w:ascii="Times New Roman" w:hAnsi="Times New Roman" w:eastAsia="微软雅黑"/>
          <w:color w:val="000000"/>
          <w:sz w:val="32"/>
          <w:szCs w:val="32"/>
          <w:shd w:val="clear" w:color="auto" w:fill="FFFFFF"/>
        </w:rPr>
        <w:t>  </w:t>
      </w:r>
      <w:r>
        <w:rPr>
          <w:rFonts w:hint="eastAsia" w:ascii="仿宋_GB2312" w:hAnsi="Times New Roman" w:eastAsia="仿宋_GB2312" w:cs="仿宋_GB2312"/>
          <w:color w:val="000000"/>
          <w:sz w:val="32"/>
          <w:szCs w:val="32"/>
          <w:shd w:val="clear" w:color="auto" w:fill="FFFFFF"/>
        </w:rPr>
        <w:t>为推动河北</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天津公共资源协同创新发展，助力推进区域统一大市场建设，实现</w:t>
      </w:r>
      <w:r>
        <w:rPr>
          <w:rFonts w:hint="eastAsia" w:ascii="仿宋_GB2312" w:hAnsi="仿宋_GB2312" w:eastAsia="仿宋_GB2312" w:cs="仿宋_GB2312"/>
          <w:sz w:val="32"/>
          <w:szCs w:val="32"/>
        </w:rPr>
        <w:t>两地水运工程建设项目评标专家资源共享，打造公开、公平、公正的招标投标营商环境，</w:t>
      </w:r>
      <w:r>
        <w:rPr>
          <w:rFonts w:hint="eastAsia" w:ascii="仿宋_GB2312" w:hAnsi="Times New Roman" w:eastAsia="仿宋_GB2312" w:cs="仿宋_GB2312"/>
          <w:color w:val="000000"/>
          <w:sz w:val="32"/>
          <w:szCs w:val="32"/>
          <w:shd w:val="clear" w:color="auto" w:fill="FFFFFF"/>
        </w:rPr>
        <w:t>根据《中华人民共和国招标投标法》《中华人民共和国招标投标法实施条例》《国务院办公厅关于创新完善体制机制推动招标投标市场规范健康发展的意见》《评标委员会和评标方法暂行规定》《评标专家和评标专家库管理暂行办法》《水运工程建设项目招标投标管理办法》等有关规定，结合天津市和河北省（以下简称津冀）区域实际制定本指引。</w:t>
      </w:r>
    </w:p>
    <w:p w14:paraId="309C5AD5">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b/>
          <w:bCs/>
          <w:color w:val="000000"/>
          <w:sz w:val="32"/>
          <w:szCs w:val="32"/>
          <w:shd w:val="clear" w:color="auto" w:fill="FFFFFF"/>
        </w:rPr>
        <w:t>第二条</w:t>
      </w:r>
      <w:r>
        <w:rPr>
          <w:rFonts w:ascii="Times New Roman" w:hAnsi="Times New Roman" w:eastAsia="微软雅黑"/>
          <w:color w:val="000000"/>
          <w:sz w:val="32"/>
          <w:szCs w:val="32"/>
          <w:shd w:val="clear" w:color="auto" w:fill="FFFFFF"/>
        </w:rPr>
        <w:t>  </w:t>
      </w:r>
      <w:r>
        <w:rPr>
          <w:rFonts w:hint="eastAsia" w:ascii="仿宋_GB2312" w:hAnsi="Times New Roman" w:eastAsia="仿宋_GB2312" w:cs="仿宋_GB2312"/>
          <w:color w:val="000000"/>
          <w:sz w:val="32"/>
          <w:szCs w:val="32"/>
          <w:shd w:val="clear" w:color="auto" w:fill="FFFFFF"/>
        </w:rPr>
        <w:t>津冀区域范围内</w:t>
      </w:r>
      <w:r>
        <w:rPr>
          <w:rFonts w:hint="eastAsia" w:ascii="仿宋_GB2312" w:hAnsi="仿宋_GB2312" w:eastAsia="仿宋_GB2312" w:cs="仿宋_GB2312"/>
          <w:sz w:val="32"/>
          <w:szCs w:val="32"/>
        </w:rPr>
        <w:t>水运工程</w:t>
      </w:r>
      <w:r>
        <w:rPr>
          <w:rFonts w:hint="eastAsia" w:ascii="仿宋_GB2312" w:hAnsi="Times New Roman" w:eastAsia="仿宋_GB2312" w:cs="仿宋_GB2312"/>
          <w:color w:val="000000"/>
          <w:sz w:val="32"/>
          <w:szCs w:val="32"/>
          <w:shd w:val="clear" w:color="auto" w:fill="FFFFFF"/>
        </w:rPr>
        <w:t>建设项目评标专家跨地区入库的</w:t>
      </w:r>
      <w:r>
        <w:rPr>
          <w:rFonts w:hint="eastAsia" w:ascii="仿宋_GB2312" w:hAnsi="Times New Roman" w:eastAsia="仿宋_GB2312" w:cs="仿宋_GB2312"/>
          <w:color w:val="000000"/>
          <w:sz w:val="32"/>
          <w:szCs w:val="32"/>
          <w:highlight w:val="none"/>
          <w:shd w:val="clear" w:color="auto" w:fill="FFFFFF"/>
        </w:rPr>
        <w:t>专家</w:t>
      </w:r>
      <w:r>
        <w:rPr>
          <w:rFonts w:hint="eastAsia" w:ascii="仿宋_GB2312" w:hAnsi="Times New Roman" w:eastAsia="仿宋_GB2312" w:cs="仿宋_GB2312"/>
          <w:color w:val="000000"/>
          <w:sz w:val="32"/>
          <w:szCs w:val="32"/>
          <w:highlight w:val="none"/>
          <w:shd w:val="clear" w:color="auto" w:fill="FFFFFF"/>
          <w:lang w:eastAsia="zh-CN"/>
        </w:rPr>
        <w:t>共享</w:t>
      </w:r>
      <w:r>
        <w:rPr>
          <w:rFonts w:hint="eastAsia" w:ascii="仿宋_GB2312" w:hAnsi="Times New Roman" w:eastAsia="仿宋_GB2312" w:cs="仿宋_GB2312"/>
          <w:color w:val="000000"/>
          <w:sz w:val="32"/>
          <w:szCs w:val="32"/>
          <w:highlight w:val="none"/>
          <w:shd w:val="clear" w:color="auto" w:fill="FFFFFF"/>
        </w:rPr>
        <w:t>、抽取、使用和管理适用本指引。</w:t>
      </w:r>
    </w:p>
    <w:p w14:paraId="3826913B">
      <w:pPr>
        <w:pStyle w:val="5"/>
        <w:widowControl/>
        <w:shd w:val="clear" w:color="auto" w:fill="FFFFFF"/>
        <w:spacing w:beforeAutospacing="0" w:afterAutospacing="0" w:line="560" w:lineRule="atLeast"/>
        <w:ind w:firstLine="640"/>
        <w:jc w:val="both"/>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b/>
          <w:bCs/>
          <w:color w:val="000000"/>
          <w:sz w:val="32"/>
          <w:szCs w:val="32"/>
          <w:highlight w:val="none"/>
          <w:shd w:val="clear" w:color="auto" w:fill="FFFFFF"/>
        </w:rPr>
        <w:t>第三条</w:t>
      </w:r>
      <w:r>
        <w:rPr>
          <w:rFonts w:ascii="Times New Roman" w:hAnsi="Times New Roman" w:eastAsia="微软雅黑"/>
          <w:color w:val="000000"/>
          <w:sz w:val="32"/>
          <w:szCs w:val="32"/>
          <w:highlight w:val="none"/>
          <w:shd w:val="clear" w:color="auto" w:fill="FFFFFF"/>
        </w:rPr>
        <w:t>  </w:t>
      </w:r>
      <w:r>
        <w:rPr>
          <w:rFonts w:hint="eastAsia" w:ascii="仿宋_GB2312" w:hAnsi="Times New Roman" w:eastAsia="仿宋_GB2312" w:cs="仿宋_GB2312"/>
          <w:color w:val="000000"/>
          <w:sz w:val="32"/>
          <w:szCs w:val="32"/>
          <w:highlight w:val="none"/>
          <w:shd w:val="clear" w:color="auto" w:fill="FFFFFF"/>
        </w:rPr>
        <w:t>本指引所称评标专家</w:t>
      </w:r>
      <w:r>
        <w:rPr>
          <w:rFonts w:hint="eastAsia" w:ascii="仿宋_GB2312" w:hAnsi="Times New Roman" w:eastAsia="仿宋_GB2312" w:cs="仿宋_GB2312"/>
          <w:color w:val="000000"/>
          <w:sz w:val="32"/>
          <w:szCs w:val="32"/>
          <w:highlight w:val="none"/>
          <w:shd w:val="clear" w:color="auto" w:fill="FFFFFF"/>
          <w:lang w:eastAsia="zh-CN"/>
        </w:rPr>
        <w:t>资源共享</w:t>
      </w:r>
      <w:r>
        <w:rPr>
          <w:rFonts w:hint="eastAsia" w:ascii="仿宋_GB2312" w:hAnsi="Times New Roman" w:eastAsia="仿宋_GB2312" w:cs="仿宋_GB2312"/>
          <w:color w:val="000000"/>
          <w:sz w:val="32"/>
          <w:szCs w:val="32"/>
          <w:highlight w:val="none"/>
          <w:shd w:val="clear" w:color="auto" w:fill="FFFFFF"/>
        </w:rPr>
        <w:t>，是指津冀区域范围内</w:t>
      </w:r>
      <w:r>
        <w:rPr>
          <w:rFonts w:hint="eastAsia" w:ascii="仿宋_GB2312" w:hAnsi="仿宋_GB2312" w:eastAsia="仿宋_GB2312" w:cs="仿宋_GB2312"/>
          <w:sz w:val="32"/>
          <w:szCs w:val="32"/>
          <w:highlight w:val="none"/>
        </w:rPr>
        <w:t>水运工程</w:t>
      </w:r>
      <w:r>
        <w:rPr>
          <w:rFonts w:hint="eastAsia" w:ascii="仿宋_GB2312" w:hAnsi="Times New Roman" w:eastAsia="仿宋_GB2312" w:cs="仿宋_GB2312"/>
          <w:color w:val="000000"/>
          <w:sz w:val="32"/>
          <w:szCs w:val="32"/>
          <w:highlight w:val="none"/>
          <w:shd w:val="clear" w:color="auto" w:fill="FFFFFF"/>
          <w:lang w:eastAsia="zh-CN"/>
        </w:rPr>
        <w:t>行业管理部门</w:t>
      </w:r>
      <w:r>
        <w:rPr>
          <w:rFonts w:hint="eastAsia" w:ascii="仿宋_GB2312" w:hAnsi="Times New Roman" w:eastAsia="仿宋_GB2312" w:cs="仿宋_GB2312"/>
          <w:color w:val="000000"/>
          <w:sz w:val="32"/>
          <w:szCs w:val="32"/>
          <w:highlight w:val="none"/>
          <w:shd w:val="clear" w:color="auto" w:fill="FFFFFF"/>
        </w:rPr>
        <w:t>，为解决</w:t>
      </w:r>
      <w:r>
        <w:rPr>
          <w:rFonts w:hint="eastAsia" w:ascii="仿宋_GB2312" w:hAnsi="Times New Roman" w:eastAsia="仿宋_GB2312" w:cs="仿宋_GB2312"/>
          <w:color w:val="000000"/>
          <w:sz w:val="32"/>
          <w:szCs w:val="32"/>
          <w:highlight w:val="none"/>
          <w:shd w:val="clear" w:color="auto" w:fill="FFFFFF"/>
          <w:lang w:eastAsia="zh-CN"/>
        </w:rPr>
        <w:t>评标专家</w:t>
      </w:r>
      <w:r>
        <w:rPr>
          <w:rFonts w:hint="eastAsia" w:ascii="仿宋_GB2312" w:hAnsi="Times New Roman" w:eastAsia="仿宋_GB2312" w:cs="仿宋_GB2312"/>
          <w:color w:val="000000"/>
          <w:sz w:val="32"/>
          <w:szCs w:val="32"/>
          <w:highlight w:val="none"/>
          <w:shd w:val="clear" w:color="auto" w:fill="FFFFFF"/>
        </w:rPr>
        <w:t>专业不均衡、不充足等问题，采取区域内定向推荐</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rPr>
        <w:t>共享专家资源</w:t>
      </w:r>
      <w:r>
        <w:rPr>
          <w:rFonts w:hint="eastAsia" w:ascii="仿宋_GB2312" w:hAnsi="Times New Roman" w:eastAsia="仿宋_GB2312" w:cs="仿宋_GB2312"/>
          <w:color w:val="000000"/>
          <w:sz w:val="32"/>
          <w:szCs w:val="32"/>
          <w:highlight w:val="none"/>
          <w:shd w:val="clear" w:color="auto" w:fill="FFFFFF"/>
          <w:lang w:eastAsia="zh-CN"/>
        </w:rPr>
        <w:t>的工作</w:t>
      </w:r>
      <w:r>
        <w:rPr>
          <w:rFonts w:hint="eastAsia" w:ascii="仿宋_GB2312" w:hAnsi="Times New Roman" w:eastAsia="仿宋_GB2312" w:cs="仿宋_GB2312"/>
          <w:color w:val="000000"/>
          <w:sz w:val="32"/>
          <w:szCs w:val="32"/>
          <w:highlight w:val="none"/>
          <w:shd w:val="clear" w:color="auto" w:fill="FFFFFF"/>
        </w:rPr>
        <w:t>。</w:t>
      </w:r>
    </w:p>
    <w:p w14:paraId="363AD95C">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b/>
          <w:bCs/>
          <w:color w:val="000000"/>
          <w:sz w:val="32"/>
          <w:szCs w:val="32"/>
          <w:highlight w:val="none"/>
          <w:shd w:val="clear" w:color="auto" w:fill="FFFFFF"/>
        </w:rPr>
        <w:t>第</w:t>
      </w:r>
      <w:r>
        <w:rPr>
          <w:rFonts w:hint="eastAsia" w:ascii="仿宋_GB2312" w:hAnsi="Times New Roman" w:eastAsia="仿宋_GB2312" w:cs="仿宋_GB2312"/>
          <w:b/>
          <w:bCs/>
          <w:color w:val="000000"/>
          <w:sz w:val="32"/>
          <w:szCs w:val="32"/>
          <w:highlight w:val="none"/>
          <w:shd w:val="clear" w:color="auto" w:fill="FFFFFF"/>
          <w:lang w:val="en-US" w:eastAsia="zh-CN"/>
        </w:rPr>
        <w:t>四</w:t>
      </w:r>
      <w:r>
        <w:rPr>
          <w:rFonts w:hint="eastAsia" w:ascii="仿宋_GB2312" w:hAnsi="Times New Roman" w:eastAsia="仿宋_GB2312" w:cs="仿宋_GB2312"/>
          <w:b/>
          <w:bCs/>
          <w:color w:val="000000"/>
          <w:sz w:val="32"/>
          <w:szCs w:val="32"/>
          <w:highlight w:val="none"/>
          <w:shd w:val="clear" w:color="auto" w:fill="FFFFFF"/>
        </w:rPr>
        <w:t>条</w:t>
      </w:r>
      <w:r>
        <w:rPr>
          <w:rFonts w:ascii="Times New Roman" w:hAnsi="Times New Roman" w:eastAsia="微软雅黑"/>
          <w:color w:val="000000"/>
          <w:sz w:val="32"/>
          <w:szCs w:val="32"/>
          <w:highlight w:val="none"/>
          <w:shd w:val="clear" w:color="auto" w:fill="FFFFFF"/>
        </w:rPr>
        <w:t> </w:t>
      </w:r>
      <w:r>
        <w:rPr>
          <w:rFonts w:ascii="仿宋_GB2312" w:hAnsi="Times New Roman" w:eastAsia="仿宋_GB2312" w:cs="仿宋_GB2312"/>
          <w:color w:val="000000"/>
          <w:sz w:val="32"/>
          <w:szCs w:val="32"/>
          <w:highlight w:val="none"/>
          <w:shd w:val="clear" w:color="auto" w:fill="FFFFFF"/>
        </w:rPr>
        <w:t> </w:t>
      </w:r>
      <w:r>
        <w:rPr>
          <w:rFonts w:hint="eastAsia" w:ascii="仿宋_GB2312" w:hAnsi="Times New Roman" w:eastAsia="仿宋_GB2312" w:cs="仿宋_GB2312"/>
          <w:color w:val="000000"/>
          <w:sz w:val="32"/>
          <w:szCs w:val="32"/>
          <w:highlight w:val="none"/>
          <w:shd w:val="clear" w:color="auto" w:fill="FFFFFF"/>
          <w:lang w:eastAsia="zh-CN"/>
        </w:rPr>
        <w:t>共享</w:t>
      </w:r>
      <w:r>
        <w:rPr>
          <w:rFonts w:hint="eastAsia" w:ascii="仿宋_GB2312" w:hAnsi="Times New Roman" w:eastAsia="仿宋_GB2312" w:cs="仿宋_GB2312"/>
          <w:color w:val="000000"/>
          <w:sz w:val="32"/>
          <w:szCs w:val="32"/>
          <w:highlight w:val="none"/>
          <w:shd w:val="clear" w:color="auto" w:fill="FFFFFF"/>
        </w:rPr>
        <w:t>的评标专家应当符合国家法律法规及两地专家库管理部门的入库条件。</w:t>
      </w:r>
    </w:p>
    <w:p w14:paraId="736D4E85">
      <w:pPr>
        <w:pStyle w:val="5"/>
        <w:widowControl/>
        <w:shd w:val="clear" w:color="auto" w:fill="FFFFFF"/>
        <w:spacing w:beforeAutospacing="0" w:afterAutospacing="0" w:line="560" w:lineRule="atLeast"/>
        <w:jc w:val="center"/>
        <w:rPr>
          <w:rFonts w:hint="eastAsia" w:ascii="微软雅黑" w:hAnsi="微软雅黑" w:eastAsia="黑体" w:cs="微软雅黑"/>
          <w:color w:val="333333"/>
          <w:sz w:val="21"/>
          <w:szCs w:val="21"/>
          <w:lang w:eastAsia="zh-CN"/>
        </w:rPr>
      </w:pPr>
      <w:r>
        <w:rPr>
          <w:rFonts w:hint="eastAsia" w:ascii="黑体" w:hAnsi="宋体" w:eastAsia="黑体" w:cs="黑体"/>
          <w:color w:val="000000"/>
          <w:sz w:val="32"/>
          <w:szCs w:val="32"/>
          <w:shd w:val="clear" w:color="auto" w:fill="FFFFFF"/>
        </w:rPr>
        <w:t>第二章</w:t>
      </w:r>
      <w:r>
        <w:rPr>
          <w:rFonts w:ascii="Times New Roman" w:hAnsi="Times New Roman" w:eastAsia="微软雅黑"/>
          <w:color w:val="000000"/>
          <w:sz w:val="32"/>
          <w:szCs w:val="32"/>
          <w:shd w:val="clear" w:color="auto" w:fill="FFFFFF"/>
        </w:rPr>
        <w:t>  </w:t>
      </w:r>
      <w:r>
        <w:rPr>
          <w:rFonts w:hint="eastAsia" w:ascii="黑体" w:hAnsi="宋体" w:eastAsia="黑体" w:cs="黑体"/>
          <w:color w:val="000000"/>
          <w:sz w:val="32"/>
          <w:szCs w:val="32"/>
          <w:shd w:val="clear" w:color="auto" w:fill="FFFFFF"/>
        </w:rPr>
        <w:t>专家</w:t>
      </w:r>
      <w:r>
        <w:rPr>
          <w:rFonts w:hint="eastAsia" w:ascii="黑体" w:hAnsi="宋体" w:eastAsia="黑体" w:cs="黑体"/>
          <w:color w:val="000000"/>
          <w:sz w:val="32"/>
          <w:szCs w:val="32"/>
          <w:shd w:val="clear" w:color="auto" w:fill="FFFFFF"/>
          <w:lang w:eastAsia="zh-CN"/>
        </w:rPr>
        <w:t>共享</w:t>
      </w:r>
    </w:p>
    <w:p w14:paraId="6AD52E5C">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b/>
          <w:bCs/>
          <w:color w:val="000000"/>
          <w:sz w:val="32"/>
          <w:szCs w:val="32"/>
          <w:highlight w:val="none"/>
          <w:shd w:val="clear" w:color="auto" w:fill="FFFFFF"/>
        </w:rPr>
        <w:t>第</w:t>
      </w:r>
      <w:r>
        <w:rPr>
          <w:rFonts w:hint="eastAsia" w:ascii="仿宋_GB2312" w:hAnsi="Times New Roman" w:eastAsia="仿宋_GB2312" w:cs="仿宋_GB2312"/>
          <w:b/>
          <w:bCs/>
          <w:color w:val="000000"/>
          <w:sz w:val="32"/>
          <w:szCs w:val="32"/>
          <w:highlight w:val="none"/>
          <w:shd w:val="clear" w:color="auto" w:fill="FFFFFF"/>
          <w:lang w:eastAsia="zh-CN"/>
        </w:rPr>
        <w:t>五</w:t>
      </w:r>
      <w:r>
        <w:rPr>
          <w:rFonts w:hint="eastAsia" w:ascii="仿宋_GB2312" w:hAnsi="Times New Roman" w:eastAsia="仿宋_GB2312" w:cs="仿宋_GB2312"/>
          <w:b/>
          <w:bCs/>
          <w:color w:val="000000"/>
          <w:sz w:val="32"/>
          <w:szCs w:val="32"/>
          <w:highlight w:val="none"/>
          <w:shd w:val="clear" w:color="auto" w:fill="FFFFFF"/>
        </w:rPr>
        <w:t>条</w:t>
      </w:r>
      <w:r>
        <w:rPr>
          <w:rFonts w:ascii="Times New Roman" w:hAnsi="Times New Roman" w:eastAsia="微软雅黑"/>
          <w:color w:val="000000"/>
          <w:sz w:val="32"/>
          <w:szCs w:val="32"/>
          <w:highlight w:val="none"/>
          <w:shd w:val="clear" w:color="auto" w:fill="FFFFFF"/>
        </w:rPr>
        <w:t> </w:t>
      </w:r>
      <w:r>
        <w:rPr>
          <w:rFonts w:hint="eastAsia" w:ascii="仿宋_GB2312" w:hAnsi="Times New Roman" w:eastAsia="仿宋_GB2312" w:cs="仿宋_GB2312"/>
          <w:color w:val="000000"/>
          <w:sz w:val="32"/>
          <w:szCs w:val="32"/>
          <w:highlight w:val="none"/>
          <w:shd w:val="clear" w:color="auto" w:fill="FFFFFF"/>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eastAsia="zh-CN"/>
        </w:rPr>
        <w:t>津冀两地评标专家管理部门负责共享专家的入库审核、培训、考核、出库管理等工作。</w:t>
      </w:r>
    </w:p>
    <w:p w14:paraId="5240D74D">
      <w:pPr>
        <w:pStyle w:val="5"/>
        <w:widowControl/>
        <w:shd w:val="clear" w:color="auto" w:fill="FFFFFF"/>
        <w:spacing w:beforeAutospacing="0" w:afterAutospacing="0" w:line="560" w:lineRule="atLeast"/>
        <w:ind w:firstLine="640"/>
        <w:jc w:val="both"/>
        <w:rPr>
          <w:rFonts w:hint="eastAsia" w:ascii="微软雅黑" w:hAnsi="微软雅黑" w:eastAsia="微软雅黑" w:cs="微软雅黑"/>
          <w:color w:val="333333"/>
          <w:sz w:val="21"/>
          <w:szCs w:val="21"/>
          <w:highlight w:val="none"/>
        </w:rPr>
      </w:pPr>
      <w:r>
        <w:rPr>
          <w:rFonts w:hint="eastAsia" w:ascii="仿宋_GB2312" w:hAnsi="Times New Roman" w:eastAsia="仿宋_GB2312" w:cs="仿宋_GB2312"/>
          <w:color w:val="000000"/>
          <w:sz w:val="32"/>
          <w:szCs w:val="32"/>
          <w:highlight w:val="none"/>
          <w:shd w:val="clear" w:color="auto" w:fill="FFFFFF"/>
        </w:rPr>
        <w:t>津冀两地公共资源交易中心负责专家的抽取、现场管理和评标行为见证服务。</w:t>
      </w:r>
    </w:p>
    <w:p w14:paraId="682961E2">
      <w:pPr>
        <w:pStyle w:val="5"/>
        <w:widowControl/>
        <w:shd w:val="clear" w:color="auto" w:fill="FFFFFF"/>
        <w:spacing w:beforeAutospacing="0" w:afterAutospacing="0" w:line="560" w:lineRule="atLeast"/>
        <w:ind w:firstLine="640"/>
        <w:jc w:val="both"/>
        <w:rPr>
          <w:rFonts w:ascii="仿宋_GB2312" w:hAnsi="Times New Roman" w:eastAsia="仿宋_GB2312" w:cs="仿宋_GB2312"/>
          <w:color w:val="FF0000"/>
          <w:sz w:val="32"/>
          <w:szCs w:val="32"/>
          <w:shd w:val="clear" w:color="auto" w:fill="FFFFFF"/>
        </w:rPr>
      </w:pPr>
      <w:r>
        <w:rPr>
          <w:rFonts w:hint="eastAsia" w:ascii="仿宋_GB2312" w:hAnsi="Times New Roman" w:eastAsia="仿宋_GB2312" w:cs="仿宋_GB2312"/>
          <w:b/>
          <w:bCs/>
          <w:color w:val="000000"/>
          <w:sz w:val="32"/>
          <w:szCs w:val="32"/>
          <w:highlight w:val="none"/>
          <w:shd w:val="clear" w:color="auto" w:fill="FFFFFF"/>
        </w:rPr>
        <w:t>第</w:t>
      </w:r>
      <w:r>
        <w:rPr>
          <w:rFonts w:hint="eastAsia" w:ascii="仿宋_GB2312" w:hAnsi="Times New Roman" w:eastAsia="仿宋_GB2312" w:cs="仿宋_GB2312"/>
          <w:b/>
          <w:bCs/>
          <w:color w:val="000000"/>
          <w:sz w:val="32"/>
          <w:szCs w:val="32"/>
          <w:highlight w:val="none"/>
          <w:shd w:val="clear" w:color="auto" w:fill="FFFFFF"/>
          <w:lang w:eastAsia="zh-CN"/>
        </w:rPr>
        <w:t>六</w:t>
      </w:r>
      <w:r>
        <w:rPr>
          <w:rFonts w:hint="eastAsia" w:ascii="仿宋_GB2312" w:hAnsi="Times New Roman" w:eastAsia="仿宋_GB2312" w:cs="仿宋_GB2312"/>
          <w:b/>
          <w:bCs/>
          <w:color w:val="000000"/>
          <w:sz w:val="32"/>
          <w:szCs w:val="32"/>
          <w:highlight w:val="none"/>
          <w:shd w:val="clear" w:color="auto" w:fill="FFFFFF"/>
        </w:rPr>
        <w:t>条</w:t>
      </w:r>
      <w:r>
        <w:rPr>
          <w:rFonts w:ascii="Times New Roman" w:hAnsi="Times New Roman" w:eastAsia="微软雅黑"/>
          <w:color w:val="000000"/>
          <w:sz w:val="32"/>
          <w:szCs w:val="32"/>
          <w:highlight w:val="none"/>
          <w:shd w:val="clear" w:color="auto" w:fill="FFFFFF"/>
        </w:rPr>
        <w:t>  </w:t>
      </w:r>
      <w:r>
        <w:rPr>
          <w:rFonts w:hint="eastAsia" w:ascii="仿宋_GB2312" w:hAnsi="Times New Roman" w:eastAsia="仿宋_GB2312" w:cs="仿宋_GB2312"/>
          <w:color w:val="000000"/>
          <w:sz w:val="32"/>
          <w:szCs w:val="32"/>
          <w:highlight w:val="none"/>
          <w:shd w:val="clear" w:color="auto" w:fill="FFFFFF"/>
          <w:lang w:eastAsia="zh-CN"/>
        </w:rPr>
        <w:t>专家资源共享</w:t>
      </w:r>
      <w:r>
        <w:rPr>
          <w:rFonts w:hint="eastAsia" w:ascii="仿宋_GB2312" w:hAnsi="Times New Roman" w:eastAsia="仿宋_GB2312" w:cs="仿宋_GB2312"/>
          <w:color w:val="000000"/>
          <w:sz w:val="32"/>
          <w:szCs w:val="32"/>
          <w:highlight w:val="none"/>
          <w:shd w:val="clear" w:color="auto" w:fill="FFFFFF"/>
        </w:rPr>
        <w:t>由</w:t>
      </w:r>
      <w:r>
        <w:rPr>
          <w:rFonts w:hint="eastAsia" w:ascii="仿宋_GB2312" w:hAnsi="Times New Roman" w:eastAsia="仿宋_GB2312" w:cs="仿宋_GB2312"/>
          <w:color w:val="000000"/>
          <w:sz w:val="32"/>
          <w:szCs w:val="32"/>
          <w:highlight w:val="none"/>
          <w:shd w:val="clear" w:color="auto" w:fill="FFFFFF"/>
          <w:lang w:eastAsia="zh-CN"/>
        </w:rPr>
        <w:t>需求</w:t>
      </w:r>
      <w:r>
        <w:rPr>
          <w:rFonts w:hint="eastAsia" w:ascii="仿宋_GB2312" w:hAnsi="Times New Roman" w:eastAsia="仿宋_GB2312" w:cs="仿宋_GB2312"/>
          <w:color w:val="000000"/>
          <w:sz w:val="32"/>
          <w:szCs w:val="32"/>
          <w:highlight w:val="none"/>
          <w:shd w:val="clear" w:color="auto" w:fill="FFFFFF"/>
        </w:rPr>
        <w:t>部门提</w:t>
      </w:r>
      <w:r>
        <w:rPr>
          <w:rFonts w:hint="eastAsia" w:ascii="仿宋_GB2312" w:hAnsi="Times New Roman" w:eastAsia="仿宋_GB2312" w:cs="仿宋_GB2312"/>
          <w:color w:val="000000"/>
          <w:sz w:val="32"/>
          <w:szCs w:val="32"/>
          <w:shd w:val="clear" w:color="auto" w:fill="FFFFFF"/>
        </w:rPr>
        <w:t>出，</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津冀</w:t>
      </w:r>
      <w:r>
        <w:rPr>
          <w:rFonts w:hint="eastAsia" w:ascii="仿宋_GB2312" w:hAnsi="Times New Roman" w:eastAsia="仿宋_GB2312" w:cs="仿宋_GB2312"/>
          <w:color w:val="000000"/>
          <w:sz w:val="32"/>
          <w:szCs w:val="32"/>
          <w:shd w:val="clear" w:color="auto" w:fill="FFFFFF"/>
        </w:rPr>
        <w:t>两地</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公共资源交易中心等部门应当建立联络机制，</w:t>
      </w:r>
      <w:r>
        <w:rPr>
          <w:rFonts w:ascii="仿宋_GB2312" w:hAnsi="Times New Roman" w:eastAsia="仿宋_GB2312" w:cs="仿宋_GB2312"/>
          <w:color w:val="000000"/>
          <w:sz w:val="32"/>
          <w:szCs w:val="32"/>
          <w:shd w:val="clear" w:color="auto" w:fill="FFFFFF"/>
        </w:rPr>
        <w:t>协助</w:t>
      </w:r>
      <w:r>
        <w:rPr>
          <w:rFonts w:hint="eastAsia" w:ascii="仿宋_GB2312" w:hAnsi="Times New Roman" w:eastAsia="仿宋_GB2312" w:cs="仿宋_GB2312"/>
          <w:color w:val="000000"/>
          <w:sz w:val="32"/>
          <w:szCs w:val="32"/>
          <w:shd w:val="clear" w:color="auto" w:fill="FFFFFF"/>
        </w:rPr>
        <w:t>开展</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专家</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共享</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的具体事宜。</w:t>
      </w:r>
    </w:p>
    <w:p w14:paraId="7578D653">
      <w:pPr>
        <w:pStyle w:val="5"/>
        <w:widowControl/>
        <w:shd w:val="clear" w:color="auto" w:fill="FFFFFF"/>
        <w:spacing w:beforeAutospacing="0" w:afterAutospacing="0" w:line="560" w:lineRule="atLeast"/>
        <w:ind w:firstLine="643"/>
        <w:jc w:val="both"/>
        <w:rPr>
          <w:rFonts w:ascii="微软雅黑" w:hAnsi="微软雅黑" w:eastAsia="仿宋_GB2312" w:cs="微软雅黑"/>
          <w:color w:val="333333"/>
          <w:sz w:val="21"/>
          <w:szCs w:val="21"/>
        </w:rPr>
      </w:pPr>
      <w:r>
        <w:rPr>
          <w:rFonts w:hint="eastAsia" w:ascii="仿宋_GB2312" w:hAnsi="Times New Roman" w:eastAsia="仿宋_GB2312" w:cs="仿宋_GB2312"/>
          <w:b/>
          <w:bCs/>
          <w:color w:val="000000"/>
          <w:sz w:val="32"/>
          <w:szCs w:val="32"/>
          <w:shd w:val="clear" w:color="auto" w:fill="FFFFFF"/>
        </w:rPr>
        <w:t>第</w:t>
      </w:r>
      <w:r>
        <w:rPr>
          <w:rFonts w:hint="eastAsia" w:ascii="仿宋_GB2312" w:hAnsi="Times New Roman" w:eastAsia="仿宋_GB2312" w:cs="仿宋_GB2312"/>
          <w:b/>
          <w:bCs/>
          <w:color w:val="000000"/>
          <w:sz w:val="32"/>
          <w:szCs w:val="32"/>
          <w:shd w:val="clear" w:color="auto" w:fill="FFFFFF"/>
          <w:lang w:eastAsia="zh-CN"/>
        </w:rPr>
        <w:t>七</w:t>
      </w:r>
      <w:r>
        <w:rPr>
          <w:rFonts w:hint="eastAsia" w:ascii="仿宋_GB2312" w:hAnsi="Times New Roman" w:eastAsia="仿宋_GB2312" w:cs="仿宋_GB2312"/>
          <w:b/>
          <w:bCs/>
          <w:color w:val="000000"/>
          <w:sz w:val="32"/>
          <w:szCs w:val="32"/>
          <w:shd w:val="clear" w:color="auto" w:fill="FFFFFF"/>
        </w:rPr>
        <w:t>条</w:t>
      </w:r>
      <w:r>
        <w:rPr>
          <w:rFonts w:ascii="Times New Roman" w:hAnsi="Times New Roman" w:eastAsia="微软雅黑"/>
          <w:color w:val="000000"/>
          <w:sz w:val="32"/>
          <w:szCs w:val="32"/>
          <w:shd w:val="clear" w:color="auto" w:fill="FFFFFF"/>
        </w:rPr>
        <w:t> </w:t>
      </w:r>
      <w:r>
        <w:rPr>
          <w:rFonts w:hint="eastAsia" w:ascii="Times New Roman" w:hAnsi="Times New Roman" w:eastAsia="微软雅黑"/>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lang w:eastAsia="zh-CN"/>
        </w:rPr>
        <w:t>共享的专家应当由</w:t>
      </w:r>
      <w:r>
        <w:rPr>
          <w:rFonts w:hint="eastAsia" w:ascii="仿宋_GB2312" w:hAnsi="Times New Roman" w:eastAsia="仿宋_GB2312" w:cs="仿宋_GB2312"/>
          <w:color w:val="000000"/>
          <w:sz w:val="32"/>
          <w:szCs w:val="32"/>
          <w:shd w:val="clear" w:color="auto" w:fill="FFFFFF"/>
        </w:rPr>
        <w:t>专家库管理推荐部门</w:t>
      </w:r>
      <w:r>
        <w:rPr>
          <w:rFonts w:hint="eastAsia" w:ascii="仿宋_GB2312" w:hAnsi="Times New Roman" w:eastAsia="仿宋_GB2312" w:cs="仿宋_GB2312"/>
          <w:color w:val="000000"/>
          <w:sz w:val="32"/>
          <w:szCs w:val="32"/>
          <w:shd w:val="clear" w:color="auto" w:fill="FFFFFF"/>
          <w:lang w:eastAsia="zh-CN"/>
        </w:rPr>
        <w:t>征求</w:t>
      </w:r>
      <w:r>
        <w:rPr>
          <w:rFonts w:hint="eastAsia" w:ascii="仿宋_GB2312" w:hAnsi="Times New Roman" w:eastAsia="仿宋_GB2312" w:cs="仿宋_GB2312"/>
          <w:color w:val="000000"/>
          <w:sz w:val="32"/>
          <w:szCs w:val="32"/>
          <w:shd w:val="clear" w:color="auto" w:fill="FFFFFF"/>
        </w:rPr>
        <w:t>专家</w:t>
      </w:r>
      <w:r>
        <w:rPr>
          <w:rFonts w:hint="eastAsia" w:ascii="仿宋_GB2312" w:hAnsi="Times New Roman" w:eastAsia="仿宋_GB2312" w:cs="仿宋_GB2312"/>
          <w:color w:val="000000"/>
          <w:sz w:val="32"/>
          <w:szCs w:val="32"/>
          <w:shd w:val="clear" w:color="auto" w:fill="FFFFFF"/>
          <w:lang w:eastAsia="zh-CN"/>
        </w:rPr>
        <w:t>意见，本人同意后，将存储的专家档案材料推送给需求</w:t>
      </w:r>
      <w:r>
        <w:rPr>
          <w:rFonts w:hint="eastAsia" w:ascii="仿宋_GB2312" w:hAnsi="Times New Roman" w:eastAsia="仿宋_GB2312" w:cs="仿宋_GB2312"/>
          <w:color w:val="000000"/>
          <w:sz w:val="32"/>
          <w:szCs w:val="32"/>
          <w:shd w:val="clear" w:color="auto" w:fill="FFFFFF"/>
        </w:rPr>
        <w:t>部门，</w:t>
      </w:r>
      <w:r>
        <w:rPr>
          <w:rFonts w:hint="eastAsia" w:ascii="仿宋_GB2312" w:hAnsi="Times New Roman" w:eastAsia="仿宋_GB2312" w:cs="仿宋_GB2312"/>
          <w:color w:val="000000"/>
          <w:sz w:val="32"/>
          <w:szCs w:val="32"/>
          <w:shd w:val="clear" w:color="auto" w:fill="FFFFFF"/>
          <w:lang w:eastAsia="zh-CN"/>
        </w:rPr>
        <w:t>由专家本人按照需求部门要求</w:t>
      </w:r>
      <w:r>
        <w:rPr>
          <w:rFonts w:hint="eastAsia" w:ascii="仿宋_GB2312" w:hAnsi="Times New Roman" w:eastAsia="仿宋_GB2312" w:cs="仿宋_GB2312"/>
          <w:color w:val="000000"/>
          <w:sz w:val="32"/>
          <w:szCs w:val="32"/>
          <w:shd w:val="clear" w:color="auto" w:fill="FFFFFF"/>
        </w:rPr>
        <w:t>提供其他补充材料。</w:t>
      </w:r>
    </w:p>
    <w:p w14:paraId="2C43823E">
      <w:pPr>
        <w:pStyle w:val="5"/>
        <w:widowControl/>
        <w:shd w:val="clear" w:color="auto" w:fill="FFFFFF"/>
        <w:spacing w:beforeAutospacing="0" w:afterAutospacing="0" w:line="560" w:lineRule="atLeast"/>
        <w:ind w:firstLine="643"/>
        <w:jc w:val="both"/>
        <w:rPr>
          <w:rFonts w:ascii="微软雅黑" w:hAnsi="微软雅黑" w:eastAsia="仿宋_GB2312" w:cs="微软雅黑"/>
          <w:color w:val="333333"/>
          <w:sz w:val="21"/>
          <w:szCs w:val="21"/>
        </w:rPr>
      </w:pPr>
      <w:r>
        <w:rPr>
          <w:rFonts w:hint="eastAsia" w:ascii="仿宋_GB2312" w:hAnsi="Times New Roman" w:eastAsia="仿宋_GB2312" w:cs="仿宋_GB2312"/>
          <w:b/>
          <w:bCs/>
          <w:color w:val="000000"/>
          <w:sz w:val="32"/>
          <w:szCs w:val="32"/>
          <w:shd w:val="clear" w:color="auto" w:fill="FFFFFF"/>
        </w:rPr>
        <w:t>第</w:t>
      </w:r>
      <w:r>
        <w:rPr>
          <w:rFonts w:hint="eastAsia" w:ascii="仿宋_GB2312" w:hAnsi="Times New Roman" w:eastAsia="仿宋_GB2312" w:cs="仿宋_GB2312"/>
          <w:b/>
          <w:bCs/>
          <w:color w:val="000000"/>
          <w:sz w:val="32"/>
          <w:szCs w:val="32"/>
          <w:shd w:val="clear" w:color="auto" w:fill="FFFFFF"/>
          <w:lang w:eastAsia="zh-CN"/>
        </w:rPr>
        <w:t>八</w:t>
      </w:r>
      <w:r>
        <w:rPr>
          <w:rFonts w:hint="eastAsia" w:ascii="仿宋_GB2312" w:hAnsi="Times New Roman" w:eastAsia="仿宋_GB2312" w:cs="仿宋_GB2312"/>
          <w:b/>
          <w:bCs/>
          <w:color w:val="000000"/>
          <w:sz w:val="32"/>
          <w:szCs w:val="32"/>
          <w:shd w:val="clear" w:color="auto" w:fill="FFFFFF"/>
        </w:rPr>
        <w:t>条</w:t>
      </w:r>
      <w:r>
        <w:rPr>
          <w:rFonts w:hint="eastAsia" w:ascii="仿宋_GB2312" w:hAnsi="Times New Roman" w:eastAsia="仿宋_GB2312" w:cs="仿宋_GB2312"/>
          <w:b/>
          <w:bCs/>
          <w:color w:val="000000"/>
          <w:sz w:val="32"/>
          <w:szCs w:val="32"/>
          <w:shd w:val="clear" w:color="auto" w:fill="FFFFFF"/>
          <w:lang w:val="en-US" w:eastAsia="zh-CN"/>
        </w:rPr>
        <w:t xml:space="preserve">  </w:t>
      </w:r>
      <w:r>
        <w:rPr>
          <w:rFonts w:hint="eastAsia" w:ascii="仿宋_GB2312" w:hAnsi="Times New Roman" w:eastAsia="仿宋_GB2312" w:cs="仿宋_GB2312"/>
          <w:color w:val="000000"/>
          <w:sz w:val="32"/>
          <w:szCs w:val="32"/>
          <w:shd w:val="clear" w:color="auto" w:fill="FFFFFF"/>
          <w:lang w:eastAsia="zh-CN"/>
        </w:rPr>
        <w:t>专家的</w:t>
      </w:r>
      <w:r>
        <w:rPr>
          <w:rFonts w:hint="eastAsia" w:ascii="仿宋_GB2312" w:hAnsi="Times New Roman" w:eastAsia="仿宋_GB2312" w:cs="仿宋_GB2312"/>
          <w:color w:val="000000"/>
          <w:sz w:val="32"/>
          <w:szCs w:val="32"/>
          <w:shd w:val="clear" w:color="auto" w:fill="FFFFFF"/>
        </w:rPr>
        <w:t>入库审核由</w:t>
      </w:r>
      <w:r>
        <w:rPr>
          <w:rFonts w:hint="eastAsia" w:ascii="仿宋_GB2312" w:hAnsi="Times New Roman" w:eastAsia="仿宋_GB2312" w:cs="仿宋_GB2312"/>
          <w:color w:val="000000"/>
          <w:sz w:val="32"/>
          <w:szCs w:val="32"/>
          <w:shd w:val="clear" w:color="auto" w:fill="FFFFFF"/>
          <w:lang w:eastAsia="zh-CN"/>
        </w:rPr>
        <w:t>需求</w:t>
      </w:r>
      <w:r>
        <w:rPr>
          <w:rFonts w:hint="eastAsia" w:ascii="仿宋_GB2312" w:hAnsi="Times New Roman" w:eastAsia="仿宋_GB2312" w:cs="仿宋_GB2312"/>
          <w:color w:val="000000"/>
          <w:sz w:val="32"/>
          <w:szCs w:val="32"/>
          <w:shd w:val="clear" w:color="auto" w:fill="FFFFFF"/>
        </w:rPr>
        <w:t>地专家库管理部门负责，</w:t>
      </w:r>
      <w:r>
        <w:rPr>
          <w:rFonts w:hint="eastAsia" w:ascii="仿宋_GB2312" w:hAnsi="Times New Roman" w:eastAsia="仿宋_GB2312" w:cs="仿宋_GB2312"/>
          <w:color w:val="000000"/>
          <w:sz w:val="32"/>
          <w:szCs w:val="32"/>
          <w:shd w:val="clear" w:color="auto" w:fill="FFFFFF"/>
          <w:lang w:eastAsia="zh-CN"/>
        </w:rPr>
        <w:t>审核信息</w:t>
      </w:r>
      <w:r>
        <w:rPr>
          <w:rFonts w:hint="eastAsia" w:ascii="仿宋_GB2312" w:hAnsi="Times New Roman" w:eastAsia="仿宋_GB2312" w:cs="仿宋_GB2312"/>
          <w:color w:val="000000"/>
          <w:sz w:val="32"/>
          <w:szCs w:val="32"/>
          <w:shd w:val="clear" w:color="auto" w:fill="FFFFFF"/>
        </w:rPr>
        <w:t>主要包括专家基本信息、职业道德、评标抽取、教育培训等。</w:t>
      </w:r>
    </w:p>
    <w:p w14:paraId="447089E2">
      <w:pPr>
        <w:pStyle w:val="5"/>
        <w:widowControl/>
        <w:shd w:val="clear" w:color="auto" w:fill="FFFFFF"/>
        <w:spacing w:beforeAutospacing="0" w:afterAutospacing="0" w:line="560" w:lineRule="atLeast"/>
        <w:jc w:val="center"/>
        <w:rPr>
          <w:rFonts w:ascii="微软雅黑" w:hAnsi="微软雅黑" w:eastAsia="微软雅黑" w:cs="微软雅黑"/>
          <w:color w:val="333333"/>
          <w:sz w:val="21"/>
          <w:szCs w:val="21"/>
        </w:rPr>
      </w:pPr>
      <w:r>
        <w:rPr>
          <w:rFonts w:ascii="Times New Roman" w:hAnsi="Times New Roman" w:eastAsia="微软雅黑"/>
          <w:color w:val="000000"/>
          <w:sz w:val="32"/>
          <w:szCs w:val="32"/>
          <w:shd w:val="clear" w:color="auto" w:fill="FFFFFF"/>
        </w:rPr>
        <w:t>  </w:t>
      </w:r>
      <w:r>
        <w:rPr>
          <w:rFonts w:hint="eastAsia" w:ascii="黑体" w:hAnsi="宋体" w:eastAsia="黑体" w:cs="黑体"/>
          <w:color w:val="000000"/>
          <w:sz w:val="32"/>
          <w:szCs w:val="32"/>
          <w:shd w:val="clear" w:color="auto" w:fill="FFFFFF"/>
        </w:rPr>
        <w:t>第三章</w:t>
      </w:r>
      <w:r>
        <w:rPr>
          <w:rFonts w:ascii="Times New Roman" w:hAnsi="Times New Roman" w:eastAsia="微软雅黑"/>
          <w:color w:val="000000"/>
          <w:sz w:val="32"/>
          <w:szCs w:val="32"/>
          <w:shd w:val="clear" w:color="auto" w:fill="FFFFFF"/>
        </w:rPr>
        <w:t>  </w:t>
      </w:r>
      <w:r>
        <w:rPr>
          <w:rFonts w:hint="eastAsia" w:ascii="黑体" w:hAnsi="宋体" w:eastAsia="黑体" w:cs="黑体"/>
          <w:color w:val="000000"/>
          <w:sz w:val="32"/>
          <w:szCs w:val="32"/>
          <w:shd w:val="clear" w:color="auto" w:fill="FFFFFF"/>
        </w:rPr>
        <w:t>专家管理</w:t>
      </w:r>
    </w:p>
    <w:p w14:paraId="2914E349">
      <w:pPr>
        <w:pStyle w:val="5"/>
        <w:widowControl/>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ascii="Times New Roman" w:hAnsi="Times New Roman" w:eastAsia="微软雅黑"/>
          <w:b/>
          <w:bCs/>
          <w:color w:val="000000"/>
          <w:sz w:val="32"/>
          <w:szCs w:val="32"/>
          <w:shd w:val="clear" w:color="auto" w:fill="FFFFFF"/>
        </w:rPr>
        <w:t> </w:t>
      </w:r>
      <w:r>
        <w:rPr>
          <w:rFonts w:hint="eastAsia" w:ascii="仿宋_GB2312" w:hAnsi="Times New Roman" w:eastAsia="仿宋_GB2312" w:cs="仿宋_GB2312"/>
          <w:b/>
          <w:bCs/>
          <w:color w:val="000000"/>
          <w:sz w:val="32"/>
          <w:szCs w:val="32"/>
          <w:shd w:val="clear" w:color="auto" w:fill="FFFFFF"/>
        </w:rPr>
        <w:t>第</w:t>
      </w:r>
      <w:r>
        <w:rPr>
          <w:rFonts w:hint="eastAsia" w:ascii="仿宋_GB2312" w:hAnsi="Times New Roman" w:eastAsia="仿宋_GB2312" w:cs="仿宋_GB2312"/>
          <w:b/>
          <w:bCs/>
          <w:color w:val="000000"/>
          <w:sz w:val="32"/>
          <w:szCs w:val="32"/>
          <w:shd w:val="clear" w:color="auto" w:fill="FFFFFF"/>
          <w:lang w:eastAsia="zh-CN"/>
        </w:rPr>
        <w:t>九</w:t>
      </w:r>
      <w:r>
        <w:rPr>
          <w:rFonts w:hint="eastAsia" w:ascii="仿宋_GB2312" w:hAnsi="Times New Roman" w:eastAsia="仿宋_GB2312" w:cs="仿宋_GB2312"/>
          <w:b/>
          <w:bCs/>
          <w:color w:val="000000"/>
          <w:sz w:val="32"/>
          <w:szCs w:val="32"/>
          <w:shd w:val="clear" w:color="auto" w:fill="FFFFFF"/>
        </w:rPr>
        <w:t>条</w:t>
      </w:r>
      <w:r>
        <w:rPr>
          <w:rFonts w:ascii="Times New Roman" w:hAnsi="Times New Roman" w:eastAsia="微软雅黑"/>
          <w:color w:val="000000"/>
          <w:sz w:val="32"/>
          <w:szCs w:val="32"/>
          <w:shd w:val="clear" w:color="auto" w:fill="FFFFFF"/>
        </w:rPr>
        <w:t> </w:t>
      </w:r>
      <w:r>
        <w:rPr>
          <w:rFonts w:hint="eastAsia" w:ascii="Times New Roman" w:hAnsi="Times New Roman" w:eastAsia="微软雅黑"/>
          <w:color w:val="000000"/>
          <w:sz w:val="32"/>
          <w:szCs w:val="32"/>
          <w:shd w:val="clear" w:color="auto" w:fill="FFFFFF"/>
        </w:rPr>
        <w:t xml:space="preserve"> </w:t>
      </w:r>
      <w:r>
        <w:rPr>
          <w:rFonts w:hint="eastAsia" w:ascii="仿宋_GB2312" w:hAnsi="Times New Roman" w:eastAsia="仿宋_GB2312" w:cs="仿宋_GB2312"/>
          <w:color w:val="000000"/>
          <w:sz w:val="32"/>
          <w:szCs w:val="32"/>
          <w:shd w:val="clear" w:color="auto" w:fill="FFFFFF"/>
        </w:rPr>
        <w:t>评标专家评标履职按相关规定实行“一标一评”</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sz w:val="32"/>
          <w:szCs w:val="32"/>
          <w:shd w:val="clear" w:color="auto" w:fill="FFFFFF"/>
        </w:rPr>
        <w:t>评价情况及相关信息记录到专家个人档案，经</w:t>
      </w:r>
      <w:r>
        <w:rPr>
          <w:rFonts w:hint="eastAsia" w:ascii="仿宋_GB2312" w:hAnsi="Times New Roman" w:eastAsia="仿宋_GB2312" w:cs="仿宋_GB2312"/>
          <w:color w:val="000000"/>
          <w:sz w:val="32"/>
          <w:szCs w:val="32"/>
          <w:shd w:val="clear" w:color="auto" w:fill="FFFFFF"/>
          <w:lang w:eastAsia="zh-CN"/>
        </w:rPr>
        <w:t>管理</w:t>
      </w:r>
      <w:r>
        <w:rPr>
          <w:rFonts w:hint="eastAsia" w:ascii="仿宋_GB2312" w:hAnsi="Times New Roman" w:eastAsia="仿宋_GB2312" w:cs="仿宋_GB2312"/>
          <w:color w:val="000000"/>
          <w:sz w:val="32"/>
          <w:szCs w:val="32"/>
          <w:shd w:val="clear" w:color="auto" w:fill="FFFFFF"/>
        </w:rPr>
        <w:t>部门确认后，作为定期考核管理的依据。津冀两地公共资源交易中心及时将共享专家的评价结果互相推送，作为评标专家考核管理、续聘审核和联合惩戒的依据。</w:t>
      </w:r>
    </w:p>
    <w:p w14:paraId="7E19A976">
      <w:pPr>
        <w:pStyle w:val="5"/>
        <w:widowControl/>
        <w:shd w:val="clear" w:color="auto" w:fill="FFFFFF"/>
        <w:spacing w:beforeAutospacing="0" w:afterAutospacing="0" w:line="560" w:lineRule="atLeast"/>
        <w:ind w:firstLine="643"/>
        <w:jc w:val="both"/>
        <w:rPr>
          <w:rFonts w:ascii="仿宋_GB2312" w:hAnsi="Times New Roman" w:eastAsia="仿宋_GB2312" w:cs="仿宋_GB2312"/>
          <w:color w:val="000000" w:themeColor="text1"/>
          <w:sz w:val="32"/>
          <w:szCs w:val="32"/>
          <w:shd w:val="clear" w:color="auto" w:fill="FFFFFF"/>
          <w14:textFill>
            <w14:solidFill>
              <w14:schemeClr w14:val="tx1"/>
            </w14:solidFill>
          </w14:textFill>
        </w:rPr>
      </w:pPr>
      <w:r>
        <w:rPr>
          <w:rFonts w:hint="eastAsia" w:ascii="仿宋_GB2312" w:hAnsi="Times New Roman" w:eastAsia="仿宋_GB2312" w:cs="仿宋_GB2312"/>
          <w:b/>
          <w:bCs/>
          <w:color w:val="000000"/>
          <w:sz w:val="32"/>
          <w:szCs w:val="32"/>
          <w:shd w:val="clear" w:color="auto" w:fill="FFFFFF"/>
        </w:rPr>
        <w:t xml:space="preserve">第十条  </w:t>
      </w:r>
      <w:r>
        <w:rPr>
          <w:rFonts w:hint="eastAsia" w:ascii="仿宋_GB2312" w:hAnsi="Times New Roman" w:eastAsia="仿宋_GB2312" w:cs="仿宋_GB2312"/>
          <w:color w:val="000000"/>
          <w:sz w:val="32"/>
          <w:szCs w:val="32"/>
          <w:shd w:val="clear" w:color="auto" w:fill="FFFFFF"/>
        </w:rPr>
        <w:t>评标专家对评标行为实行终身负责制</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共享</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专家有下列情形之一的</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视情同时</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取消</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津冀两地</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评标专家</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资格</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w:t>
      </w:r>
    </w:p>
    <w:p w14:paraId="2838E60B">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不再符合入库专家的资格条件</w:t>
      </w:r>
      <w:r>
        <w:rPr>
          <w:rFonts w:ascii="仿宋_GB2312" w:hAnsi="Times New Roman" w:eastAsia="仿宋_GB2312" w:cs="仿宋_GB2312"/>
          <w:color w:val="000000"/>
          <w:sz w:val="32"/>
          <w:szCs w:val="32"/>
          <w:shd w:val="clear" w:color="auto" w:fill="FFFFFF"/>
        </w:rPr>
        <w:t>；</w:t>
      </w:r>
    </w:p>
    <w:p w14:paraId="72DF67DC">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以虚假材料骗取专家资格</w:t>
      </w:r>
      <w:r>
        <w:rPr>
          <w:rFonts w:ascii="仿宋_GB2312" w:hAnsi="Times New Roman" w:eastAsia="仿宋_GB2312" w:cs="仿宋_GB2312"/>
          <w:color w:val="000000"/>
          <w:sz w:val="32"/>
          <w:szCs w:val="32"/>
          <w:shd w:val="clear" w:color="auto" w:fill="FFFFFF"/>
        </w:rPr>
        <w:t>；</w:t>
      </w:r>
    </w:p>
    <w:p w14:paraId="22120199">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本人申请不再担任</w:t>
      </w:r>
      <w:r>
        <w:rPr>
          <w:rFonts w:ascii="仿宋_GB2312" w:hAnsi="Times New Roman" w:eastAsia="仿宋_GB2312" w:cs="仿宋_GB2312"/>
          <w:color w:val="000000"/>
          <w:sz w:val="32"/>
          <w:szCs w:val="32"/>
          <w:shd w:val="clear" w:color="auto" w:fill="FFFFFF"/>
        </w:rPr>
        <w:t>；</w:t>
      </w:r>
    </w:p>
    <w:p w14:paraId="50B3725E">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工作调动不再适宜继续担任</w:t>
      </w:r>
      <w:r>
        <w:rPr>
          <w:rFonts w:ascii="仿宋_GB2312" w:hAnsi="Times New Roman" w:eastAsia="仿宋_GB2312" w:cs="仿宋_GB2312"/>
          <w:color w:val="000000"/>
          <w:sz w:val="32"/>
          <w:szCs w:val="32"/>
          <w:shd w:val="clear" w:color="auto" w:fill="FFFFFF"/>
        </w:rPr>
        <w:t>；</w:t>
      </w:r>
    </w:p>
    <w:p w14:paraId="5C1432F8">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ascii="仿宋_GB2312" w:hAnsi="Times New Roman" w:eastAsia="仿宋_GB2312" w:cs="仿宋_GB2312"/>
          <w:color w:val="000000" w:themeColor="text1"/>
          <w:sz w:val="32"/>
          <w:szCs w:val="32"/>
          <w:shd w:val="clear" w:color="auto" w:fill="FFFFFF"/>
          <w14:textFill>
            <w14:solidFill>
              <w14:schemeClr w14:val="tx1"/>
            </w14:solidFill>
          </w14:textFill>
        </w:rPr>
        <w:t>存</w:t>
      </w:r>
      <w:r>
        <w:rPr>
          <w:rFonts w:ascii="仿宋_GB2312" w:hAnsi="Times New Roman" w:eastAsia="仿宋_GB2312" w:cs="仿宋_GB2312"/>
          <w:color w:val="000000" w:themeColor="text1"/>
          <w:sz w:val="32"/>
          <w:szCs w:val="32"/>
          <w:highlight w:val="none"/>
          <w:shd w:val="clear" w:color="auto" w:fill="FFFFFF"/>
          <w14:textFill>
            <w14:solidFill>
              <w14:schemeClr w14:val="tx1"/>
            </w14:solidFill>
          </w14:textFill>
        </w:rPr>
        <w:t>在应当回避而</w:t>
      </w:r>
      <w:r>
        <w:rPr>
          <w:rFonts w:hint="eastAsia" w:ascii="仿宋_GB2312" w:hAnsi="Times New Roman" w:eastAsia="仿宋_GB2312" w:cs="仿宋_GB2312"/>
          <w:color w:val="000000" w:themeColor="text1"/>
          <w:sz w:val="32"/>
          <w:szCs w:val="32"/>
          <w:highlight w:val="none"/>
          <w:shd w:val="clear" w:color="auto" w:fill="FFFFFF"/>
          <w:lang w:eastAsia="zh-CN"/>
          <w14:textFill>
            <w14:solidFill>
              <w14:schemeClr w14:val="tx1"/>
            </w14:solidFill>
          </w14:textFill>
        </w:rPr>
        <w:t>未</w:t>
      </w:r>
      <w:r>
        <w:rPr>
          <w:rFonts w:ascii="仿宋_GB2312" w:hAnsi="Times New Roman" w:eastAsia="仿宋_GB2312" w:cs="仿宋_GB2312"/>
          <w:color w:val="000000" w:themeColor="text1"/>
          <w:sz w:val="32"/>
          <w:szCs w:val="32"/>
          <w:highlight w:val="none"/>
          <w:shd w:val="clear" w:color="auto" w:fill="FFFFFF"/>
          <w14:textFill>
            <w14:solidFill>
              <w14:schemeClr w14:val="tx1"/>
            </w14:solidFill>
          </w14:textFill>
        </w:rPr>
        <w:t>回避、</w:t>
      </w:r>
      <w:r>
        <w:rPr>
          <w:rFonts w:ascii="仿宋_GB2312" w:hAnsi="Times New Roman" w:eastAsia="仿宋_GB2312" w:cs="仿宋_GB2312"/>
          <w:color w:val="000000" w:themeColor="text1"/>
          <w:sz w:val="32"/>
          <w:szCs w:val="32"/>
          <w:shd w:val="clear" w:color="auto" w:fill="FFFFFF"/>
          <w14:textFill>
            <w14:solidFill>
              <w14:schemeClr w14:val="tx1"/>
            </w14:solidFill>
          </w14:textFill>
        </w:rPr>
        <w:t>擅离职守、私下接触投标人、收受利害关系人的</w:t>
      </w:r>
      <w:r>
        <w:rPr>
          <w:rFonts w:hint="eastAsia" w:ascii="仿宋_GB2312" w:hAnsi="Times New Roman" w:eastAsia="仿宋_GB2312" w:cs="仿宋_GB2312"/>
          <w:color w:val="000000" w:themeColor="text1"/>
          <w:sz w:val="32"/>
          <w:szCs w:val="32"/>
          <w:shd w:val="clear" w:color="auto" w:fill="FFFFFF"/>
          <w:lang w:eastAsia="zh-CN"/>
          <w14:textFill>
            <w14:solidFill>
              <w14:schemeClr w14:val="tx1"/>
            </w14:solidFill>
          </w14:textFill>
        </w:rPr>
        <w:t>财物或其他好处</w:t>
      </w:r>
      <w:r>
        <w:rPr>
          <w:rFonts w:ascii="仿宋_GB2312" w:hAnsi="Times New Roman" w:eastAsia="仿宋_GB2312" w:cs="仿宋_GB2312"/>
          <w:color w:val="000000" w:themeColor="text1"/>
          <w:sz w:val="32"/>
          <w:szCs w:val="32"/>
          <w:shd w:val="clear" w:color="auto" w:fill="FFFFFF"/>
          <w14:textFill>
            <w14:solidFill>
              <w14:schemeClr w14:val="tx1"/>
            </w14:solidFill>
          </w14:textFill>
        </w:rPr>
        <w:t>、泄露依法应当保密的信息；</w:t>
      </w:r>
    </w:p>
    <w:p w14:paraId="69732EE2">
      <w:pPr>
        <w:pStyle w:val="5"/>
        <w:widowControl/>
        <w:numPr>
          <w:ilvl w:val="0"/>
          <w:numId w:val="1"/>
        </w:numPr>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ascii="仿宋_GB2312" w:hAnsi="Times New Roman" w:eastAsia="仿宋_GB2312" w:cs="仿宋_GB2312"/>
          <w:color w:val="000000" w:themeColor="text1"/>
          <w:sz w:val="32"/>
          <w:szCs w:val="32"/>
          <w:shd w:val="clear" w:color="auto" w:fill="FFFFFF"/>
          <w14:textFill>
            <w14:solidFill>
              <w14:schemeClr w14:val="tx1"/>
            </w14:solidFill>
          </w14:textFill>
        </w:rPr>
        <w:t>被司法机关认定存在犯罪行为、因违法违纪行为被给予开除党籍或开除公职、</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个人因招标投标活动受到行政</w:t>
      </w:r>
      <w:r>
        <w:rPr>
          <w:rFonts w:hint="eastAsia" w:ascii="仿宋_GB2312" w:hAnsi="Times New Roman" w:eastAsia="仿宋_GB2312" w:cs="仿宋_GB2312"/>
          <w:color w:val="000000"/>
          <w:sz w:val="32"/>
          <w:szCs w:val="32"/>
          <w:shd w:val="clear" w:color="auto" w:fill="FFFFFF"/>
        </w:rPr>
        <w:t>处罚、年龄超过70周岁</w:t>
      </w:r>
      <w:r>
        <w:rPr>
          <w:rFonts w:hint="eastAsia" w:ascii="仿宋_GB2312" w:hAnsi="Times New Roman" w:eastAsia="仿宋_GB2312" w:cs="仿宋_GB2312"/>
          <w:color w:val="000000"/>
          <w:sz w:val="32"/>
          <w:szCs w:val="32"/>
          <w:shd w:val="clear" w:color="auto" w:fill="FFFFFF"/>
          <w:lang w:eastAsia="zh-CN"/>
        </w:rPr>
        <w:t>（</w:t>
      </w:r>
      <w:r>
        <w:rPr>
          <w:rFonts w:hint="eastAsia" w:ascii="仿宋_GB2312" w:hAnsi="Times New Roman" w:eastAsia="仿宋_GB2312" w:cs="仿宋_GB2312"/>
          <w:color w:val="000000" w:themeColor="text1"/>
          <w:sz w:val="32"/>
          <w:szCs w:val="32"/>
          <w:shd w:val="clear" w:color="auto" w:fill="FFFFFF"/>
          <w14:textFill>
            <w14:solidFill>
              <w14:schemeClr w14:val="tx1"/>
            </w14:solidFill>
          </w14:textFill>
        </w:rPr>
        <w:t>不含院士、勘察设计大师）</w:t>
      </w:r>
      <w:r>
        <w:rPr>
          <w:rFonts w:hint="eastAsia" w:ascii="仿宋_GB2312" w:hAnsi="Times New Roman" w:eastAsia="仿宋_GB2312" w:cs="仿宋_GB2312"/>
          <w:color w:val="000000"/>
          <w:sz w:val="32"/>
          <w:szCs w:val="32"/>
          <w:shd w:val="clear" w:color="auto" w:fill="FFFFFF"/>
        </w:rPr>
        <w:t>。</w:t>
      </w:r>
    </w:p>
    <w:p w14:paraId="1F6E8A39">
      <w:pPr>
        <w:pStyle w:val="5"/>
        <w:widowControl/>
        <w:shd w:val="clear" w:color="auto" w:fill="FFFFFF"/>
        <w:spacing w:beforeAutospacing="0" w:afterAutospacing="0" w:line="560" w:lineRule="atLeast"/>
        <w:ind w:firstLine="640" w:firstLineChars="200"/>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被取消评标专家资格的，五年内不得再次申请</w:t>
      </w:r>
      <w:r>
        <w:rPr>
          <w:rFonts w:hint="eastAsia" w:ascii="仿宋_GB2312" w:hAnsi="Times New Roman" w:eastAsia="仿宋_GB2312" w:cs="仿宋_GB2312"/>
          <w:color w:val="000000"/>
          <w:sz w:val="32"/>
          <w:szCs w:val="32"/>
          <w:shd w:val="clear" w:color="auto" w:fill="FFFFFF"/>
          <w:lang w:eastAsia="zh-CN"/>
        </w:rPr>
        <w:t>入库</w:t>
      </w:r>
      <w:r>
        <w:rPr>
          <w:rFonts w:hint="eastAsia" w:ascii="仿宋_GB2312" w:hAnsi="Times New Roman" w:eastAsia="仿宋_GB2312" w:cs="仿宋_GB2312"/>
          <w:color w:val="000000"/>
          <w:sz w:val="32"/>
          <w:szCs w:val="32"/>
          <w:shd w:val="clear" w:color="auto" w:fill="FFFFFF"/>
        </w:rPr>
        <w:t>，受到刑事处罚的，终身不得</w:t>
      </w:r>
      <w:r>
        <w:rPr>
          <w:rFonts w:hint="eastAsia" w:ascii="仿宋_GB2312" w:hAnsi="Times New Roman" w:eastAsia="仿宋_GB2312" w:cs="仿宋_GB2312"/>
          <w:color w:val="000000"/>
          <w:sz w:val="32"/>
          <w:szCs w:val="32"/>
          <w:shd w:val="clear" w:color="auto" w:fill="FFFFFF"/>
          <w:lang w:eastAsia="zh-CN"/>
        </w:rPr>
        <w:t>申请入库</w:t>
      </w:r>
      <w:r>
        <w:rPr>
          <w:rFonts w:hint="eastAsia" w:ascii="仿宋_GB2312" w:hAnsi="Times New Roman" w:eastAsia="仿宋_GB2312" w:cs="仿宋_GB2312"/>
          <w:color w:val="000000"/>
          <w:sz w:val="32"/>
          <w:szCs w:val="32"/>
          <w:shd w:val="clear" w:color="auto" w:fill="FFFFFF"/>
        </w:rPr>
        <w:t>。</w:t>
      </w:r>
    </w:p>
    <w:p w14:paraId="65BB9818">
      <w:pPr>
        <w:pStyle w:val="5"/>
        <w:widowControl/>
        <w:shd w:val="clear" w:color="auto" w:fill="FFFFFF"/>
        <w:spacing w:beforeAutospacing="0" w:afterAutospacing="0" w:line="560" w:lineRule="atLeast"/>
        <w:ind w:firstLine="643"/>
        <w:jc w:val="both"/>
        <w:rPr>
          <w:rFonts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b/>
          <w:bCs/>
          <w:color w:val="000000"/>
          <w:sz w:val="32"/>
          <w:szCs w:val="32"/>
          <w:shd w:val="clear" w:color="auto" w:fill="FFFFFF"/>
        </w:rPr>
        <w:t>第十</w:t>
      </w:r>
      <w:r>
        <w:rPr>
          <w:rFonts w:hint="eastAsia" w:ascii="仿宋_GB2312" w:hAnsi="Times New Roman" w:eastAsia="仿宋_GB2312" w:cs="仿宋_GB2312"/>
          <w:b/>
          <w:bCs/>
          <w:color w:val="000000"/>
          <w:sz w:val="32"/>
          <w:szCs w:val="32"/>
          <w:shd w:val="clear" w:color="auto" w:fill="FFFFFF"/>
          <w:lang w:eastAsia="zh-CN"/>
        </w:rPr>
        <w:t>一</w:t>
      </w:r>
      <w:r>
        <w:rPr>
          <w:rFonts w:hint="eastAsia" w:ascii="仿宋_GB2312" w:hAnsi="Times New Roman" w:eastAsia="仿宋_GB2312" w:cs="仿宋_GB2312"/>
          <w:b/>
          <w:bCs/>
          <w:color w:val="000000"/>
          <w:sz w:val="32"/>
          <w:szCs w:val="32"/>
          <w:shd w:val="clear" w:color="auto" w:fill="FFFFFF"/>
        </w:rPr>
        <w:t xml:space="preserve">条  </w:t>
      </w:r>
      <w:r>
        <w:rPr>
          <w:rFonts w:hint="eastAsia" w:ascii="仿宋_GB2312" w:hAnsi="Times New Roman" w:eastAsia="仿宋_GB2312" w:cs="仿宋_GB2312"/>
          <w:color w:val="000000"/>
          <w:sz w:val="32"/>
          <w:szCs w:val="32"/>
          <w:shd w:val="clear" w:color="auto" w:fill="FFFFFF"/>
        </w:rPr>
        <w:t>建立专家增补机制，定期对现有共享专家实际使用情况进行判定，</w:t>
      </w:r>
      <w:r>
        <w:rPr>
          <w:rFonts w:hint="eastAsia" w:ascii="仿宋_GB2312" w:hAnsi="Times New Roman" w:eastAsia="仿宋_GB2312" w:cs="仿宋_GB2312"/>
          <w:color w:val="000000"/>
          <w:sz w:val="32"/>
          <w:szCs w:val="32"/>
          <w:shd w:val="clear" w:color="auto" w:fill="FFFFFF"/>
          <w:lang w:eastAsia="zh-CN"/>
        </w:rPr>
        <w:t>对</w:t>
      </w:r>
      <w:r>
        <w:rPr>
          <w:rFonts w:hint="eastAsia" w:ascii="仿宋_GB2312" w:hAnsi="Times New Roman" w:eastAsia="仿宋_GB2312" w:cs="仿宋_GB2312"/>
          <w:color w:val="000000"/>
          <w:sz w:val="32"/>
          <w:szCs w:val="32"/>
          <w:shd w:val="clear" w:color="auto" w:fill="FFFFFF"/>
        </w:rPr>
        <w:t>个别专业专家不满足需求或主动退出产生的空缺进行增补。</w:t>
      </w:r>
    </w:p>
    <w:p w14:paraId="37790976">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shd w:val="clear" w:color="auto" w:fill="FFFFFF"/>
        </w:rPr>
      </w:pPr>
      <w:r>
        <w:rPr>
          <w:rFonts w:hint="eastAsia" w:ascii="仿宋_GB2312" w:hAnsi="Times New Roman" w:eastAsia="仿宋_GB2312" w:cs="仿宋_GB2312"/>
          <w:b/>
          <w:bCs/>
          <w:color w:val="000000"/>
          <w:sz w:val="32"/>
          <w:szCs w:val="32"/>
          <w:shd w:val="clear" w:color="auto" w:fill="FFFFFF"/>
        </w:rPr>
        <w:t>第十</w:t>
      </w:r>
      <w:r>
        <w:rPr>
          <w:rFonts w:hint="eastAsia" w:ascii="仿宋_GB2312" w:hAnsi="Times New Roman" w:eastAsia="仿宋_GB2312" w:cs="仿宋_GB2312"/>
          <w:b/>
          <w:bCs/>
          <w:color w:val="000000"/>
          <w:sz w:val="32"/>
          <w:szCs w:val="32"/>
          <w:shd w:val="clear" w:color="auto" w:fill="FFFFFF"/>
          <w:lang w:eastAsia="zh-CN"/>
        </w:rPr>
        <w:t>二</w:t>
      </w:r>
      <w:r>
        <w:rPr>
          <w:rFonts w:hint="eastAsia" w:ascii="仿宋_GB2312" w:hAnsi="Times New Roman" w:eastAsia="仿宋_GB2312" w:cs="仿宋_GB2312"/>
          <w:b/>
          <w:bCs/>
          <w:color w:val="000000"/>
          <w:sz w:val="32"/>
          <w:szCs w:val="32"/>
          <w:shd w:val="clear" w:color="auto" w:fill="FFFFFF"/>
        </w:rPr>
        <w:t>条</w:t>
      </w:r>
      <w:r>
        <w:rPr>
          <w:rFonts w:ascii="仿宋_GB2312" w:hAnsi="Times New Roman"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Times New Roman" w:eastAsia="仿宋_GB2312" w:cs="仿宋_GB2312"/>
          <w:color w:val="000000"/>
          <w:sz w:val="32"/>
          <w:szCs w:val="32"/>
          <w:shd w:val="clear" w:color="auto" w:fill="FFFFFF"/>
        </w:rPr>
        <w:t>本指引自发布之日起实施。</w:t>
      </w:r>
    </w:p>
    <w:p w14:paraId="3698EB29">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shd w:val="clear" w:color="auto" w:fill="FFFFFF"/>
        </w:rPr>
      </w:pPr>
    </w:p>
    <w:p w14:paraId="16F6C88E">
      <w:pPr>
        <w:pStyle w:val="5"/>
        <w:widowControl/>
        <w:shd w:val="clear" w:color="auto" w:fill="FFFFFF"/>
        <w:spacing w:beforeAutospacing="0" w:afterAutospacing="0" w:line="560" w:lineRule="atLeast"/>
        <w:ind w:firstLine="643"/>
        <w:jc w:val="both"/>
        <w:rPr>
          <w:rFonts w:hint="eastAsia" w:ascii="仿宋_GB2312" w:hAnsi="Times New Roman" w:eastAsia="仿宋_GB2312" w:cs="仿宋_GB2312"/>
          <w:color w:val="000000"/>
          <w:sz w:val="32"/>
          <w:szCs w:val="32"/>
          <w:shd w:val="clear" w:color="auto" w:fill="FFFFFF"/>
        </w:rPr>
      </w:pPr>
    </w:p>
    <w:p w14:paraId="7C0E20C8"/>
    <w:p w14:paraId="6739D2CF">
      <w:pPr>
        <w:pStyle w:val="2"/>
      </w:pPr>
    </w:p>
    <w:p w14:paraId="1846247D"/>
    <w:p w14:paraId="2BF326DB">
      <w:pPr>
        <w:pStyle w:val="2"/>
      </w:pPr>
    </w:p>
    <w:p w14:paraId="1154E447"/>
    <w:p w14:paraId="6E8BE108">
      <w:pPr>
        <w:pStyle w:val="2"/>
      </w:pPr>
    </w:p>
    <w:p w14:paraId="28FEAA9B"/>
    <w:p w14:paraId="6AE188DF">
      <w:pPr>
        <w:pStyle w:val="2"/>
      </w:pPr>
    </w:p>
    <w:p w14:paraId="5D00AD68"/>
    <w:p w14:paraId="6333F56C">
      <w:pPr>
        <w:pStyle w:val="2"/>
      </w:pPr>
    </w:p>
    <w:p w14:paraId="5B7AB296"/>
    <w:p w14:paraId="03A11211">
      <w:pPr>
        <w:pStyle w:val="2"/>
      </w:pPr>
    </w:p>
    <w:p w14:paraId="490B8589"/>
    <w:p w14:paraId="409DC78E">
      <w:pPr>
        <w:pStyle w:val="2"/>
      </w:pPr>
    </w:p>
    <w:p w14:paraId="593C8325"/>
    <w:p w14:paraId="14A3D241">
      <w:pPr>
        <w:pStyle w:val="2"/>
      </w:pPr>
    </w:p>
    <w:p w14:paraId="67924830"/>
    <w:p w14:paraId="65F5E9D0">
      <w:pPr>
        <w:pStyle w:val="2"/>
      </w:pPr>
    </w:p>
    <w:p w14:paraId="4871DE0C"/>
    <w:p w14:paraId="6CC28EB1">
      <w:pPr>
        <w:pStyle w:val="2"/>
      </w:pPr>
    </w:p>
    <w:p w14:paraId="0B9CA850"/>
    <w:p w14:paraId="3C5559E7">
      <w:pPr>
        <w:pStyle w:val="2"/>
      </w:pPr>
    </w:p>
    <w:p w14:paraId="0D8B4399"/>
    <w:p w14:paraId="0DD8D720">
      <w:pPr>
        <w:pStyle w:val="2"/>
      </w:pPr>
    </w:p>
    <w:p w14:paraId="784AD2EF"/>
    <w:p w14:paraId="3610250A">
      <w:pPr>
        <w:pStyle w:val="2"/>
      </w:pPr>
    </w:p>
    <w:p w14:paraId="37E12EB5"/>
    <w:p w14:paraId="390D6B5C">
      <w:pPr>
        <w:pStyle w:val="2"/>
      </w:pPr>
    </w:p>
    <w:p w14:paraId="66CE85E4"/>
    <w:p w14:paraId="5ADFDAA6">
      <w:pPr>
        <w:pStyle w:val="2"/>
      </w:pPr>
    </w:p>
    <w:p w14:paraId="41C6E110"/>
    <w:p w14:paraId="17125C33">
      <w:pPr>
        <w:pStyle w:val="2"/>
      </w:pPr>
    </w:p>
    <w:p w14:paraId="27D5E498"/>
    <w:p w14:paraId="0C1FF68D">
      <w:pPr>
        <w:pStyle w:val="2"/>
      </w:pPr>
    </w:p>
    <w:p w14:paraId="3CED35A7"/>
    <w:p w14:paraId="66791D44">
      <w:pPr>
        <w:pStyle w:val="2"/>
      </w:pPr>
    </w:p>
    <w:p w14:paraId="4F89F5B4"/>
    <w:p w14:paraId="600F32A8">
      <w:pPr>
        <w:pStyle w:val="2"/>
      </w:pPr>
    </w:p>
    <w:p w14:paraId="12CBAB6F"/>
    <w:p w14:paraId="57390E8D">
      <w:pPr>
        <w:pStyle w:val="2"/>
      </w:pPr>
    </w:p>
    <w:p w14:paraId="1BA57AEF"/>
    <w:p w14:paraId="1B4D58BB">
      <w:pPr>
        <w:pStyle w:val="2"/>
      </w:pPr>
    </w:p>
    <w:p w14:paraId="3482EB4E"/>
    <w:p w14:paraId="73B33D98">
      <w:pPr>
        <w:pStyle w:val="2"/>
      </w:pPr>
    </w:p>
    <w:p w14:paraId="26856390"/>
    <w:p w14:paraId="1890BF96">
      <w:pPr>
        <w:pStyle w:val="2"/>
      </w:pPr>
    </w:p>
    <w:p w14:paraId="337D30CA"/>
    <w:p w14:paraId="07F99F55">
      <w:pPr>
        <w:pStyle w:val="2"/>
      </w:pPr>
    </w:p>
    <w:p w14:paraId="797BDF1B"/>
    <w:p w14:paraId="1F836580">
      <w:pPr>
        <w:pStyle w:val="2"/>
      </w:pPr>
    </w:p>
    <w:p w14:paraId="3DE12DB8"/>
    <w:p w14:paraId="0F9A3FD8">
      <w:pPr>
        <w:pStyle w:val="2"/>
      </w:pPr>
    </w:p>
    <w:p w14:paraId="7DAA1477"/>
    <w:p w14:paraId="65D2C7DD">
      <w:pPr>
        <w:pStyle w:val="2"/>
      </w:pPr>
    </w:p>
    <w:p w14:paraId="3B90ED40"/>
    <w:p w14:paraId="3FBA4080">
      <w:pPr>
        <w:pStyle w:val="2"/>
      </w:pPr>
    </w:p>
    <w:p w14:paraId="5615A209"/>
    <w:p w14:paraId="252C4AD4">
      <w:pPr>
        <w:pStyle w:val="2"/>
      </w:pPr>
    </w:p>
    <w:p w14:paraId="4909728A"/>
    <w:tbl>
      <w:tblPr>
        <w:tblStyle w:val="7"/>
        <w:tblpPr w:leftFromText="180" w:rightFromText="180" w:vertAnchor="page" w:horzAnchor="page" w:tblpX="1645" w:tblpY="14677"/>
        <w:tblOverlap w:val="never"/>
        <w:tblW w:w="8860" w:type="dxa"/>
        <w:tblInd w:w="0" w:type="dxa"/>
        <w:tblBorders>
          <w:top w:val="single" w:color="auto" w:sz="8" w:space="0"/>
          <w:left w:val="none" w:color="auto" w:sz="4" w:space="0"/>
          <w:bottom w:val="single" w:color="auto" w:sz="8"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860"/>
      </w:tblGrid>
      <w:tr w14:paraId="1A9FD028">
        <w:tblPrEx>
          <w:tblBorders>
            <w:top w:val="single" w:color="auto" w:sz="8" w:space="0"/>
            <w:left w:val="none" w:color="auto" w:sz="4" w:space="0"/>
            <w:bottom w:val="single" w:color="auto" w:sz="8"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8860" w:type="dxa"/>
            <w:vAlign w:val="center"/>
          </w:tcPr>
          <w:p w14:paraId="183B0721">
            <w:pPr>
              <w:pStyle w:val="2"/>
              <w:rPr>
                <w:rFonts w:hint="default" w:ascii="仿宋" w:hAnsi="仿宋" w:eastAsia="仿宋" w:cs="仿宋"/>
                <w:sz w:val="28"/>
                <w:vertAlign w:val="baseline"/>
                <w:lang w:val="en-US" w:eastAsia="zh-CN"/>
              </w:rPr>
            </w:pPr>
            <w:r>
              <w:rPr>
                <w:rFonts w:hint="eastAsia" w:ascii="仿宋" w:hAnsi="仿宋" w:eastAsia="仿宋" w:cs="仿宋"/>
                <w:sz w:val="28"/>
                <w:vertAlign w:val="baseline"/>
                <w:lang w:val="en-US" w:eastAsia="zh-CN"/>
              </w:rPr>
              <w:t>河北省数据和政务服务局办公室              2024年9月25日印发</w:t>
            </w:r>
          </w:p>
        </w:tc>
      </w:tr>
    </w:tbl>
    <w:p w14:paraId="0B820855">
      <w:pPr>
        <w:rPr>
          <w:rFonts w:hint="eastAsia"/>
          <w:lang w:eastAsia="zh-CN"/>
        </w:rPr>
      </w:pP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BD3F">
    <w:pPr>
      <w:pStyle w:val="3"/>
      <w:jc w:val="cente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712A9">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76EE0">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35A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BD9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955D1"/>
    <w:multiLevelType w:val="singleLevel"/>
    <w:tmpl w:val="DFC955D1"/>
    <w:lvl w:ilvl="0" w:tentative="0">
      <w:start w:val="1"/>
      <w:numFmt w:val="chineseCounting"/>
      <w:suff w:val="nothing"/>
      <w:lvlText w:val="（%1）"/>
      <w:lvlJc w:val="left"/>
      <w:pPr>
        <w:ind w:left="-1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Njk3ZmRmZmM1YTY3MjQyN2I2ZTI1NjE5MDVhYzAifQ=="/>
  </w:docVars>
  <w:rsids>
    <w:rsidRoot w:val="00000000"/>
    <w:rsid w:val="0DC740A9"/>
    <w:rsid w:val="11D17712"/>
    <w:rsid w:val="2316449E"/>
    <w:rsid w:val="27125FA8"/>
    <w:rsid w:val="353C4A4E"/>
    <w:rsid w:val="3B441A41"/>
    <w:rsid w:val="40023603"/>
    <w:rsid w:val="40DE62F8"/>
    <w:rsid w:val="4C286301"/>
    <w:rsid w:val="74C30BB6"/>
    <w:rsid w:val="78C8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1187</Words>
  <Characters>1199</Characters>
  <Lines>0</Lines>
  <Paragraphs>0</Paragraphs>
  <TotalTime>0</TotalTime>
  <ScaleCrop>false</ScaleCrop>
  <LinksUpToDate>false</LinksUpToDate>
  <CharactersWithSpaces>1227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2024-09-06T03:15:00Z</dcterms:created>
  <dc:creator>hello world</dc:creator>
  <cp:lastModifiedBy></cp:lastModifiedBy>
  <dcterms:modified xsi:type="dcterms:W3CDTF">2024-10-16T09:06:55Z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ECE538C2FC7F4EEABF453F4A00D816E4</vt:lpwstr>
  </property>
</Properties>
</file>